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5D" w:rsidRPr="003D1D48" w:rsidRDefault="000D0E5D" w:rsidP="000D0E5D">
      <w:pPr>
        <w:spacing w:line="580" w:lineRule="exact"/>
        <w:jc w:val="center"/>
        <w:rPr>
          <w:rFonts w:ascii="华文中宋" w:eastAsia="华文中宋" w:hAnsi="华文中宋"/>
          <w:b/>
          <w:sz w:val="44"/>
          <w:szCs w:val="44"/>
        </w:rPr>
      </w:pPr>
      <w:r w:rsidRPr="003D1D48">
        <w:rPr>
          <w:rFonts w:ascii="华文中宋" w:eastAsia="华文中宋" w:hAnsi="华文中宋" w:hint="eastAsia"/>
          <w:b/>
          <w:sz w:val="44"/>
          <w:szCs w:val="44"/>
        </w:rPr>
        <w:t>2017年保健食品、化妆品生产经营企业</w:t>
      </w:r>
    </w:p>
    <w:p w:rsidR="000D0E5D" w:rsidRPr="003D1D48" w:rsidRDefault="000D0E5D" w:rsidP="000D0E5D">
      <w:pPr>
        <w:spacing w:line="580" w:lineRule="exact"/>
        <w:jc w:val="center"/>
        <w:rPr>
          <w:rFonts w:ascii="华文中宋" w:eastAsia="华文中宋" w:hAnsi="华文中宋"/>
          <w:b/>
          <w:sz w:val="44"/>
          <w:szCs w:val="44"/>
        </w:rPr>
      </w:pPr>
      <w:r w:rsidRPr="003D1D48">
        <w:rPr>
          <w:rFonts w:ascii="华文中宋" w:eastAsia="华文中宋" w:hAnsi="华文中宋" w:hint="eastAsia"/>
          <w:b/>
          <w:sz w:val="44"/>
          <w:szCs w:val="44"/>
        </w:rPr>
        <w:t>监督检查工作方案</w:t>
      </w:r>
    </w:p>
    <w:p w:rsidR="000D0E5D" w:rsidRDefault="000D0E5D" w:rsidP="000D0E5D">
      <w:pPr>
        <w:spacing w:line="580" w:lineRule="exact"/>
        <w:ind w:firstLineChars="200" w:firstLine="640"/>
        <w:rPr>
          <w:rFonts w:ascii="仿宋_GB2312" w:hint="eastAsia"/>
          <w:color w:val="000000"/>
          <w:sz w:val="32"/>
          <w:szCs w:val="32"/>
        </w:rPr>
      </w:pPr>
    </w:p>
    <w:p w:rsidR="000D0E5D" w:rsidRPr="003D1D48" w:rsidRDefault="000D0E5D" w:rsidP="000D0E5D">
      <w:pPr>
        <w:spacing w:line="580" w:lineRule="exact"/>
        <w:ind w:firstLineChars="200" w:firstLine="640"/>
        <w:rPr>
          <w:rFonts w:ascii="仿宋_GB2312" w:hAnsi="仿宋" w:hint="eastAsia"/>
          <w:sz w:val="32"/>
          <w:szCs w:val="32"/>
        </w:rPr>
      </w:pPr>
      <w:r w:rsidRPr="00C65126">
        <w:rPr>
          <w:rFonts w:ascii="仿宋_GB2312" w:hint="eastAsia"/>
          <w:color w:val="000000"/>
          <w:sz w:val="32"/>
          <w:szCs w:val="32"/>
        </w:rPr>
        <w:t>为做好2017年</w:t>
      </w:r>
      <w:r>
        <w:rPr>
          <w:rFonts w:ascii="仿宋_GB2312" w:hint="eastAsia"/>
          <w:color w:val="000000"/>
          <w:sz w:val="32"/>
          <w:szCs w:val="32"/>
        </w:rPr>
        <w:t>保健食品化妆品生产</w:t>
      </w:r>
      <w:r w:rsidRPr="00C65126">
        <w:rPr>
          <w:rFonts w:ascii="仿宋_GB2312" w:hint="eastAsia"/>
          <w:color w:val="000000"/>
          <w:sz w:val="32"/>
          <w:szCs w:val="32"/>
        </w:rPr>
        <w:t>经营企业的监督检查工作，</w:t>
      </w:r>
      <w:r>
        <w:rPr>
          <w:rFonts w:ascii="仿宋_GB2312" w:hint="eastAsia"/>
          <w:color w:val="000000"/>
          <w:sz w:val="32"/>
          <w:szCs w:val="32"/>
        </w:rPr>
        <w:t>根据</w:t>
      </w:r>
      <w:r w:rsidRPr="00C65126">
        <w:rPr>
          <w:rFonts w:ascii="仿宋_GB2312" w:hint="eastAsia"/>
          <w:color w:val="000000"/>
          <w:sz w:val="32"/>
          <w:szCs w:val="32"/>
        </w:rPr>
        <w:t>《广东省食品药品监督管理局印发关于构建“1+N”食品药品监管制度体系的工作方案的通知》（粤食药监局法</w:t>
      </w:r>
      <w:r w:rsidRPr="00C65126">
        <w:rPr>
          <w:rFonts w:ascii="仿宋_GB2312" w:hAnsi="宋体" w:cs="宋体" w:hint="eastAsia"/>
          <w:color w:val="000000"/>
          <w:sz w:val="32"/>
          <w:szCs w:val="32"/>
        </w:rPr>
        <w:t>﹝</w:t>
      </w:r>
      <w:r w:rsidRPr="00C65126">
        <w:rPr>
          <w:rFonts w:ascii="仿宋_GB2312" w:hint="eastAsia"/>
          <w:color w:val="000000"/>
          <w:sz w:val="32"/>
          <w:szCs w:val="32"/>
        </w:rPr>
        <w:t>2016</w:t>
      </w:r>
      <w:r w:rsidRPr="00C65126">
        <w:rPr>
          <w:rFonts w:ascii="仿宋_GB2312" w:hAnsi="宋体" w:cs="宋体" w:hint="eastAsia"/>
          <w:color w:val="000000"/>
          <w:sz w:val="32"/>
          <w:szCs w:val="32"/>
        </w:rPr>
        <w:t>﹞137</w:t>
      </w:r>
      <w:r w:rsidRPr="00C65126">
        <w:rPr>
          <w:rFonts w:ascii="仿宋_GB2312" w:hint="eastAsia"/>
          <w:color w:val="000000"/>
          <w:sz w:val="32"/>
          <w:szCs w:val="32"/>
        </w:rPr>
        <w:t>号）</w:t>
      </w:r>
      <w:r>
        <w:rPr>
          <w:rFonts w:ascii="仿宋_GB2312" w:hint="eastAsia"/>
          <w:color w:val="000000"/>
          <w:sz w:val="32"/>
          <w:szCs w:val="32"/>
        </w:rPr>
        <w:t>，结合《</w:t>
      </w:r>
      <w:r w:rsidRPr="00DB5784">
        <w:rPr>
          <w:rFonts w:ascii="仿宋_GB2312" w:hint="eastAsia"/>
          <w:color w:val="000000"/>
          <w:sz w:val="32"/>
          <w:szCs w:val="32"/>
        </w:rPr>
        <w:t>深圳市食品药品监督管理局保健食品、化妆品经营单位监督管理实施细则（试行）》</w:t>
      </w:r>
      <w:r>
        <w:rPr>
          <w:rFonts w:ascii="仿宋_GB2312" w:hint="eastAsia"/>
          <w:color w:val="000000"/>
          <w:sz w:val="32"/>
          <w:szCs w:val="32"/>
        </w:rPr>
        <w:t>、《</w:t>
      </w:r>
      <w:r w:rsidRPr="00DB5784">
        <w:rPr>
          <w:rFonts w:ascii="仿宋_GB2312" w:hint="eastAsia"/>
          <w:color w:val="000000"/>
          <w:sz w:val="32"/>
          <w:szCs w:val="32"/>
        </w:rPr>
        <w:t>深圳市食品药品监督管理局保健食品、化妆品</w:t>
      </w:r>
      <w:r>
        <w:rPr>
          <w:rFonts w:ascii="仿宋_GB2312" w:hint="eastAsia"/>
          <w:color w:val="000000"/>
          <w:sz w:val="32"/>
          <w:szCs w:val="32"/>
        </w:rPr>
        <w:t>生产企业日常</w:t>
      </w:r>
      <w:r w:rsidRPr="00DB5784">
        <w:rPr>
          <w:rFonts w:ascii="仿宋_GB2312" w:hint="eastAsia"/>
          <w:color w:val="000000"/>
          <w:sz w:val="32"/>
          <w:szCs w:val="32"/>
        </w:rPr>
        <w:t>监督管理实施细则（试行）</w:t>
      </w:r>
      <w:r>
        <w:rPr>
          <w:rFonts w:ascii="仿宋_GB2312" w:hint="eastAsia"/>
          <w:color w:val="000000"/>
          <w:sz w:val="32"/>
          <w:szCs w:val="32"/>
        </w:rPr>
        <w:t>》和我</w:t>
      </w:r>
      <w:r w:rsidRPr="00C65126">
        <w:rPr>
          <w:rFonts w:ascii="仿宋_GB2312" w:hint="eastAsia"/>
          <w:color w:val="000000"/>
          <w:sz w:val="32"/>
          <w:szCs w:val="32"/>
        </w:rPr>
        <w:t>市实际情</w:t>
      </w:r>
      <w:r w:rsidRPr="003D1D48">
        <w:rPr>
          <w:rFonts w:ascii="仿宋_GB2312" w:hint="eastAsia"/>
          <w:color w:val="000000"/>
          <w:sz w:val="32"/>
          <w:szCs w:val="32"/>
        </w:rPr>
        <w:t>况，</w:t>
      </w:r>
      <w:r w:rsidRPr="003D1D48">
        <w:rPr>
          <w:rFonts w:ascii="仿宋_GB2312" w:hAnsi="仿宋" w:hint="eastAsia"/>
          <w:sz w:val="32"/>
          <w:szCs w:val="32"/>
        </w:rPr>
        <w:t>制定本方案。</w:t>
      </w:r>
    </w:p>
    <w:p w:rsidR="000D0E5D" w:rsidRPr="003D1D48" w:rsidRDefault="000D0E5D" w:rsidP="000D0E5D">
      <w:pPr>
        <w:spacing w:line="580" w:lineRule="exact"/>
        <w:ind w:firstLine="636"/>
        <w:rPr>
          <w:rFonts w:ascii="黑体" w:eastAsia="黑体" w:hAnsi="黑体" w:hint="eastAsia"/>
          <w:sz w:val="32"/>
          <w:szCs w:val="32"/>
        </w:rPr>
      </w:pPr>
      <w:r w:rsidRPr="003D1D48">
        <w:rPr>
          <w:rFonts w:ascii="黑体" w:eastAsia="黑体" w:hAnsi="黑体" w:hint="eastAsia"/>
          <w:sz w:val="32"/>
          <w:szCs w:val="32"/>
        </w:rPr>
        <w:t>一、工作目标</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督促保健食品、化妆品生产经营企业落实主体责任，强化监管部门的监管责任，落实“双随机</w:t>
      </w:r>
      <w:proofErr w:type="gramStart"/>
      <w:r w:rsidRPr="003D1D48">
        <w:rPr>
          <w:rFonts w:ascii="仿宋_GB2312" w:hAnsi="仿宋" w:hint="eastAsia"/>
          <w:sz w:val="32"/>
          <w:szCs w:val="32"/>
        </w:rPr>
        <w:t>一</w:t>
      </w:r>
      <w:proofErr w:type="gramEnd"/>
      <w:r w:rsidRPr="003D1D48">
        <w:rPr>
          <w:rFonts w:ascii="仿宋_GB2312" w:hAnsi="仿宋" w:hint="eastAsia"/>
          <w:sz w:val="32"/>
          <w:szCs w:val="32"/>
        </w:rPr>
        <w:t>公开”监管模式要求，实现事中事后精准监管，及时发现和消除保健食品、化妆品风险隐患，保障产品质量安全。</w:t>
      </w:r>
    </w:p>
    <w:p w:rsidR="000D0E5D" w:rsidRPr="003D1D48" w:rsidRDefault="000D0E5D" w:rsidP="000D0E5D">
      <w:pPr>
        <w:spacing w:line="580" w:lineRule="exact"/>
        <w:ind w:firstLine="636"/>
        <w:rPr>
          <w:rFonts w:ascii="黑体" w:eastAsia="黑体" w:hAnsi="黑体" w:hint="eastAsia"/>
          <w:sz w:val="32"/>
          <w:szCs w:val="32"/>
        </w:rPr>
      </w:pPr>
      <w:r w:rsidRPr="003D1D48">
        <w:rPr>
          <w:rFonts w:ascii="黑体" w:eastAsia="黑体" w:hAnsi="黑体" w:hint="eastAsia"/>
          <w:sz w:val="32"/>
          <w:szCs w:val="32"/>
        </w:rPr>
        <w:t>二、检查类型及方式</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根据《广东省食品药品监督管理局食品药品监督检查管理办法》规定，监督检查类型包括日常检查（包括行政许可现场核查、认证现场检查、监督检查等）、跟踪检查（包括认证跟踪检查、整改措施落实回访等）、专项检查、有因检查等形式。</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检查方式包括书面检查和现场检查（含飞行检查等）。</w:t>
      </w:r>
    </w:p>
    <w:p w:rsidR="000D0E5D" w:rsidRPr="003D1D48" w:rsidRDefault="000D0E5D" w:rsidP="000D0E5D">
      <w:pPr>
        <w:spacing w:line="580" w:lineRule="exact"/>
        <w:ind w:firstLine="636"/>
        <w:rPr>
          <w:rFonts w:ascii="黑体" w:eastAsia="黑体" w:hAnsi="黑体" w:hint="eastAsia"/>
          <w:sz w:val="32"/>
          <w:szCs w:val="32"/>
        </w:rPr>
      </w:pPr>
      <w:r w:rsidRPr="003D1D48">
        <w:rPr>
          <w:rFonts w:ascii="黑体" w:eastAsia="黑体" w:hAnsi="黑体" w:hint="eastAsia"/>
          <w:sz w:val="32"/>
          <w:szCs w:val="32"/>
        </w:rPr>
        <w:t>三、检查任务</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（一）风险分级评定</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lastRenderedPageBreak/>
        <w:t>根据《广东省食品药品生产经营风险分级分类管理办法（试行）》有关规定，</w:t>
      </w:r>
      <w:proofErr w:type="gramStart"/>
      <w:r w:rsidRPr="003D1D48">
        <w:rPr>
          <w:rFonts w:ascii="仿宋_GB2312" w:hAnsi="仿宋" w:hint="eastAsia"/>
          <w:sz w:val="32"/>
          <w:szCs w:val="32"/>
        </w:rPr>
        <w:t>保化处对</w:t>
      </w:r>
      <w:proofErr w:type="gramEnd"/>
      <w:r w:rsidRPr="003D1D48">
        <w:rPr>
          <w:rFonts w:ascii="仿宋_GB2312" w:hAnsi="仿宋" w:hint="eastAsia"/>
          <w:sz w:val="32"/>
          <w:szCs w:val="32"/>
        </w:rPr>
        <w:t>深圳市保健食品化妆品生产企业进行了风险等级评定，经营企业风险等级由各辖区局自行评定，评定情况存入企业档案备查。</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（二）检查频次</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1</w:t>
      </w:r>
      <w:r>
        <w:rPr>
          <w:rFonts w:ascii="仿宋_GB2312" w:hAnsi="仿宋" w:hint="eastAsia"/>
          <w:sz w:val="32"/>
          <w:szCs w:val="32"/>
        </w:rPr>
        <w:t>.</w:t>
      </w:r>
      <w:r w:rsidRPr="003D1D48">
        <w:rPr>
          <w:rFonts w:ascii="仿宋_GB2312" w:hAnsi="仿宋" w:hint="eastAsia"/>
          <w:sz w:val="32"/>
          <w:szCs w:val="32"/>
        </w:rPr>
        <w:t>日常检查</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省管生产企业的日常检查由省局负责，市、区局按省局要求派员参与组成监管团队配合完成检查。市管生产企业及部分经营企业日常检查由市局保</w:t>
      </w:r>
      <w:proofErr w:type="gramStart"/>
      <w:r w:rsidRPr="003D1D48">
        <w:rPr>
          <w:rFonts w:ascii="仿宋_GB2312" w:hAnsi="仿宋" w:hint="eastAsia"/>
          <w:sz w:val="32"/>
          <w:szCs w:val="32"/>
        </w:rPr>
        <w:t>化处独立</w:t>
      </w:r>
      <w:proofErr w:type="gramEnd"/>
      <w:r w:rsidRPr="003D1D48">
        <w:rPr>
          <w:rFonts w:ascii="仿宋_GB2312" w:hAnsi="仿宋" w:hint="eastAsia"/>
          <w:sz w:val="32"/>
          <w:szCs w:val="32"/>
        </w:rPr>
        <w:t>完成。区管生产企业及全部经营企业日常检查由辖区局负责实施。</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1）生产企业检查。在满足全覆盖检查的基础上，保健食品生产企业每年每家检查频次为３次，风险等级为Ａ级化妆品生产企业每两年检查一次，Ｂ、Ｃ、Ｄ级化妆品生产企业每年每家检查频次分别为1、2、3次。</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（2）经营企业检查。保健食品、化妆品经营企业每个辖区局全年检查现场检查任务量分别不少于100家次、200家次，</w:t>
      </w:r>
      <w:proofErr w:type="gramStart"/>
      <w:r w:rsidRPr="003D1D48">
        <w:rPr>
          <w:rFonts w:ascii="仿宋_GB2312" w:hAnsi="仿宋" w:hint="eastAsia"/>
          <w:sz w:val="32"/>
          <w:szCs w:val="32"/>
        </w:rPr>
        <w:t>保化处抽查</w:t>
      </w:r>
      <w:proofErr w:type="gramEnd"/>
      <w:r w:rsidRPr="003D1D48">
        <w:rPr>
          <w:rFonts w:ascii="仿宋_GB2312" w:hAnsi="仿宋" w:hint="eastAsia"/>
          <w:sz w:val="32"/>
          <w:szCs w:val="32"/>
        </w:rPr>
        <w:t>保健食品、化妆品经营企业分别不少于50家次、100家次。各辖区局应根据实际情况，合理制定经营企业年度检查计划，并认真组织实施。</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2</w:t>
      </w:r>
      <w:r>
        <w:rPr>
          <w:rFonts w:ascii="仿宋_GB2312" w:hAnsi="仿宋" w:hint="eastAsia"/>
          <w:sz w:val="32"/>
          <w:szCs w:val="32"/>
        </w:rPr>
        <w:t>.</w:t>
      </w:r>
      <w:r w:rsidRPr="003D1D48">
        <w:rPr>
          <w:rFonts w:ascii="仿宋_GB2312" w:hAnsi="仿宋" w:hint="eastAsia"/>
          <w:sz w:val="32"/>
          <w:szCs w:val="32"/>
        </w:rPr>
        <w:t>“双随机”飞行检查</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在日常检查的基础上，采用“双随机”监管方式开展飞行检查。双随机检查组一般由２名以上执法人员组成，市局</w:t>
      </w:r>
      <w:proofErr w:type="gramStart"/>
      <w:r w:rsidRPr="003D1D48">
        <w:rPr>
          <w:rFonts w:ascii="仿宋_GB2312" w:hAnsi="仿宋" w:hint="eastAsia"/>
          <w:sz w:val="32"/>
          <w:szCs w:val="32"/>
        </w:rPr>
        <w:t>保化处和</w:t>
      </w:r>
      <w:proofErr w:type="gramEnd"/>
      <w:r w:rsidRPr="003D1D48">
        <w:rPr>
          <w:rFonts w:ascii="仿宋_GB2312" w:hAnsi="仿宋" w:hint="eastAsia"/>
          <w:sz w:val="32"/>
          <w:szCs w:val="32"/>
        </w:rPr>
        <w:t>辖区局执法人员各一名，由市局</w:t>
      </w:r>
      <w:proofErr w:type="gramStart"/>
      <w:r w:rsidRPr="003D1D48">
        <w:rPr>
          <w:rFonts w:ascii="仿宋_GB2312" w:hAnsi="仿宋" w:hint="eastAsia"/>
          <w:sz w:val="32"/>
          <w:szCs w:val="32"/>
        </w:rPr>
        <w:t>保化处执法</w:t>
      </w:r>
      <w:proofErr w:type="gramEnd"/>
      <w:r w:rsidRPr="003D1D48">
        <w:rPr>
          <w:rFonts w:ascii="仿宋_GB2312" w:hAnsi="仿宋" w:hint="eastAsia"/>
          <w:sz w:val="32"/>
          <w:szCs w:val="32"/>
        </w:rPr>
        <w:t>人员担任检查组组长，检查对象和执法人员由</w:t>
      </w:r>
      <w:proofErr w:type="gramStart"/>
      <w:r w:rsidRPr="003D1D48">
        <w:rPr>
          <w:rFonts w:ascii="仿宋_GB2312" w:hAnsi="仿宋" w:hint="eastAsia"/>
          <w:sz w:val="32"/>
          <w:szCs w:val="32"/>
        </w:rPr>
        <w:t>委法规</w:t>
      </w:r>
      <w:proofErr w:type="gramEnd"/>
      <w:r w:rsidRPr="003D1D48">
        <w:rPr>
          <w:rFonts w:ascii="仿宋_GB2312" w:hAnsi="仿宋" w:hint="eastAsia"/>
          <w:sz w:val="32"/>
          <w:szCs w:val="32"/>
        </w:rPr>
        <w:t>处根据年度计</w:t>
      </w:r>
      <w:r w:rsidRPr="003D1D48">
        <w:rPr>
          <w:rFonts w:ascii="仿宋_GB2312" w:hAnsi="仿宋" w:hint="eastAsia"/>
          <w:sz w:val="32"/>
          <w:szCs w:val="32"/>
        </w:rPr>
        <w:lastRenderedPageBreak/>
        <w:t>划随机抽取确定。保健食品“双随机”飞行检查频次为一个季度１家生产企业，化妆品“双随机”飞行检查频次为一个季度２家生产企业，第一、三季度检查对象为市管生产企业，第二、四季度检查对象为区管生产企业。</w:t>
      </w:r>
    </w:p>
    <w:p w:rsidR="000D0E5D" w:rsidRPr="003D1D48" w:rsidRDefault="000D0E5D" w:rsidP="000D0E5D">
      <w:pPr>
        <w:spacing w:line="580" w:lineRule="exact"/>
        <w:ind w:firstLine="636"/>
        <w:rPr>
          <w:rFonts w:ascii="黑体" w:eastAsia="黑体" w:hAnsi="黑体" w:hint="eastAsia"/>
          <w:sz w:val="32"/>
          <w:szCs w:val="32"/>
        </w:rPr>
      </w:pPr>
      <w:r w:rsidRPr="003D1D48">
        <w:rPr>
          <w:rFonts w:ascii="黑体" w:eastAsia="黑体" w:hAnsi="黑体" w:hint="eastAsia"/>
          <w:sz w:val="32"/>
          <w:szCs w:val="32"/>
        </w:rPr>
        <w:t>四、抽检安排</w:t>
      </w:r>
    </w:p>
    <w:p w:rsidR="000D0E5D" w:rsidRPr="003D1D48" w:rsidRDefault="000D0E5D" w:rsidP="000D0E5D">
      <w:pPr>
        <w:spacing w:line="580" w:lineRule="exact"/>
        <w:ind w:firstLine="636"/>
        <w:rPr>
          <w:rFonts w:ascii="仿宋_GB2312" w:hAnsi="仿宋" w:hint="eastAsia"/>
          <w:sz w:val="32"/>
          <w:szCs w:val="32"/>
        </w:rPr>
      </w:pPr>
      <w:r w:rsidRPr="003D1D48">
        <w:rPr>
          <w:rFonts w:ascii="仿宋_GB2312" w:hAnsi="仿宋" w:hint="eastAsia"/>
          <w:sz w:val="32"/>
          <w:szCs w:val="32"/>
        </w:rPr>
        <w:t>深圳市保健食品化妆品抽检计划执行《2017年药械保化抽样方案》，保健食品生产企业抽样20批次，经营企业抽样300批次，化妆品生产企业抽样80批次，经营企业抽样450批次，具体工作由各辖区局结合日常检查任务一并实施。市管生产企业抽样工作由市局</w:t>
      </w:r>
      <w:proofErr w:type="gramStart"/>
      <w:r w:rsidRPr="003D1D48">
        <w:rPr>
          <w:rFonts w:ascii="仿宋_GB2312" w:hAnsi="仿宋" w:hint="eastAsia"/>
          <w:sz w:val="32"/>
          <w:szCs w:val="32"/>
        </w:rPr>
        <w:t>保化处结合</w:t>
      </w:r>
      <w:proofErr w:type="gramEnd"/>
      <w:r w:rsidRPr="003D1D48">
        <w:rPr>
          <w:rFonts w:ascii="仿宋_GB2312" w:hAnsi="仿宋" w:hint="eastAsia"/>
          <w:sz w:val="32"/>
          <w:szCs w:val="32"/>
        </w:rPr>
        <w:t>日常检查任务完成，抽样数算入相对应辖区局年度任务中。</w:t>
      </w:r>
    </w:p>
    <w:p w:rsidR="000D0E5D" w:rsidRPr="003D1D48" w:rsidRDefault="000D0E5D" w:rsidP="000D0E5D">
      <w:pPr>
        <w:spacing w:line="580" w:lineRule="exact"/>
        <w:ind w:firstLine="636"/>
        <w:rPr>
          <w:rFonts w:ascii="黑体" w:eastAsia="黑体" w:hAnsi="黑体" w:hint="eastAsia"/>
          <w:sz w:val="32"/>
          <w:szCs w:val="32"/>
        </w:rPr>
      </w:pPr>
      <w:r w:rsidRPr="003D1D48">
        <w:rPr>
          <w:rFonts w:ascii="黑体" w:eastAsia="黑体" w:hAnsi="黑体" w:hint="eastAsia"/>
          <w:sz w:val="32"/>
          <w:szCs w:val="32"/>
        </w:rPr>
        <w:t>五、检查内容</w:t>
      </w:r>
    </w:p>
    <w:p w:rsidR="000D0E5D" w:rsidRPr="003D1D48" w:rsidRDefault="000D0E5D" w:rsidP="000D0E5D">
      <w:pPr>
        <w:adjustRightInd w:val="0"/>
        <w:snapToGrid w:val="0"/>
        <w:spacing w:line="580" w:lineRule="exact"/>
        <w:ind w:firstLine="630"/>
        <w:rPr>
          <w:rFonts w:ascii="仿宋_GB2312" w:hAnsi="仿宋" w:hint="eastAsia"/>
          <w:sz w:val="32"/>
          <w:szCs w:val="32"/>
        </w:rPr>
      </w:pPr>
      <w:r w:rsidRPr="003D1D48">
        <w:rPr>
          <w:rFonts w:ascii="仿宋_GB2312" w:hAnsi="仿宋" w:hint="eastAsia"/>
          <w:sz w:val="32"/>
          <w:szCs w:val="32"/>
        </w:rPr>
        <w:t>（一）保健食品。按照《关于印发〈广东省保健食品生产日常监督检查表（试行）〉等表格的通知》的内容进行检查，日常检查时重点项目应逐项检查，一般项可视情况随机抽查，“双随机”飞行检查必须包括所有检查项目。</w:t>
      </w:r>
    </w:p>
    <w:p w:rsidR="000D0E5D" w:rsidRPr="003D1D48" w:rsidRDefault="000D0E5D" w:rsidP="000D0E5D">
      <w:pPr>
        <w:spacing w:line="620" w:lineRule="exact"/>
        <w:rPr>
          <w:rFonts w:ascii="仿宋_GB2312" w:hAnsi="仿宋" w:hint="eastAsia"/>
          <w:sz w:val="32"/>
          <w:szCs w:val="32"/>
        </w:rPr>
      </w:pPr>
      <w:r w:rsidRPr="003D1D48">
        <w:rPr>
          <w:rFonts w:ascii="仿宋_GB2312" w:hAnsi="仿宋" w:hint="eastAsia"/>
          <w:sz w:val="32"/>
          <w:szCs w:val="32"/>
        </w:rPr>
        <w:t xml:space="preserve">    （二）化妆品。按照《广东省食品药品监督管理局日常检查记录表（试行）》中的化妆品相关检查表格的要求，对企业主体责任落实情况进行严格检查，现场做好相关检查记录并建档备查。</w:t>
      </w:r>
    </w:p>
    <w:p w:rsidR="000D0E5D" w:rsidRPr="003D1D48" w:rsidRDefault="000D0E5D" w:rsidP="000D0E5D">
      <w:pPr>
        <w:spacing w:line="590" w:lineRule="exact"/>
        <w:ind w:firstLineChars="200" w:firstLine="640"/>
        <w:rPr>
          <w:rFonts w:ascii="仿宋_GB2312" w:hAnsi="仿宋" w:hint="eastAsia"/>
          <w:sz w:val="32"/>
          <w:szCs w:val="32"/>
        </w:rPr>
      </w:pPr>
      <w:r w:rsidRPr="003D1D48">
        <w:rPr>
          <w:rFonts w:ascii="仿宋_GB2312" w:hAnsi="仿宋" w:hint="eastAsia"/>
          <w:sz w:val="32"/>
          <w:szCs w:val="32"/>
        </w:rPr>
        <w:t>对于检查发现的不合格项目，根据日常监督检查相关规定要求企业整改。涉嫌违法的，移交稽查部门查处。涉嫌刑事犯罪的，依法移交公安调查处理。</w:t>
      </w:r>
    </w:p>
    <w:p w:rsidR="000D0E5D" w:rsidRPr="003D1D48" w:rsidRDefault="000D0E5D" w:rsidP="000D0E5D">
      <w:pPr>
        <w:spacing w:line="590" w:lineRule="exact"/>
        <w:ind w:firstLineChars="200" w:firstLine="640"/>
        <w:rPr>
          <w:rFonts w:ascii="黑体" w:eastAsia="黑体" w:hAnsi="黑体" w:hint="eastAsia"/>
          <w:sz w:val="32"/>
          <w:szCs w:val="32"/>
        </w:rPr>
      </w:pPr>
      <w:r w:rsidRPr="003D1D48">
        <w:rPr>
          <w:rFonts w:ascii="黑体" w:eastAsia="黑体" w:hAnsi="黑体" w:hint="eastAsia"/>
          <w:sz w:val="32"/>
          <w:szCs w:val="32"/>
        </w:rPr>
        <w:lastRenderedPageBreak/>
        <w:t>六、</w:t>
      </w:r>
      <w:bookmarkStart w:id="0" w:name="_GoBack"/>
      <w:bookmarkEnd w:id="0"/>
      <w:r w:rsidRPr="003D1D48">
        <w:rPr>
          <w:rFonts w:ascii="黑体" w:eastAsia="黑体" w:hAnsi="黑体" w:hint="eastAsia"/>
          <w:sz w:val="32"/>
          <w:szCs w:val="32"/>
        </w:rPr>
        <w:t>信息处理及汇总</w:t>
      </w:r>
    </w:p>
    <w:p w:rsidR="000D0E5D" w:rsidRPr="003D1D48" w:rsidRDefault="000D0E5D" w:rsidP="000D0E5D">
      <w:pPr>
        <w:spacing w:line="590" w:lineRule="exact"/>
        <w:ind w:firstLineChars="200" w:firstLine="640"/>
        <w:rPr>
          <w:rFonts w:ascii="仿宋_GB2312" w:hAnsi="仿宋" w:hint="eastAsia"/>
          <w:sz w:val="32"/>
          <w:szCs w:val="32"/>
        </w:rPr>
      </w:pPr>
      <w:r w:rsidRPr="003D1D48">
        <w:rPr>
          <w:rFonts w:ascii="仿宋_GB2312" w:hAnsi="仿宋" w:hint="eastAsia"/>
          <w:sz w:val="32"/>
          <w:szCs w:val="32"/>
        </w:rPr>
        <w:t>（一）信息录入</w:t>
      </w:r>
    </w:p>
    <w:p w:rsidR="000D0E5D" w:rsidRPr="003D1D48" w:rsidRDefault="000D0E5D" w:rsidP="000D0E5D">
      <w:pPr>
        <w:spacing w:line="590" w:lineRule="exact"/>
        <w:ind w:firstLineChars="200" w:firstLine="640"/>
        <w:rPr>
          <w:rFonts w:ascii="仿宋_GB2312" w:hAnsi="仿宋" w:hint="eastAsia"/>
          <w:sz w:val="32"/>
          <w:szCs w:val="32"/>
        </w:rPr>
      </w:pPr>
      <w:r w:rsidRPr="003D1D48">
        <w:rPr>
          <w:rFonts w:ascii="仿宋_GB2312" w:hint="eastAsia"/>
          <w:color w:val="000000"/>
          <w:sz w:val="32"/>
          <w:szCs w:val="32"/>
        </w:rPr>
        <w:t>根据《深圳市市场和质量监管委推广随机抽查规范事中事后监管工作实施细则》（深市质</w:t>
      </w:r>
      <w:r w:rsidRPr="003D1D48">
        <w:rPr>
          <w:rFonts w:ascii="宋体" w:hAnsi="宋体" w:cs="宋体" w:hint="eastAsia"/>
          <w:color w:val="000000"/>
          <w:sz w:val="32"/>
          <w:szCs w:val="32"/>
        </w:rPr>
        <w:t>﹝</w:t>
      </w:r>
      <w:r w:rsidRPr="003D1D48">
        <w:rPr>
          <w:rFonts w:ascii="仿宋_GB2312" w:hint="eastAsia"/>
          <w:color w:val="000000"/>
          <w:sz w:val="32"/>
          <w:szCs w:val="32"/>
        </w:rPr>
        <w:t>2016</w:t>
      </w:r>
      <w:r w:rsidRPr="003D1D48">
        <w:rPr>
          <w:rFonts w:ascii="宋体" w:hAnsi="宋体" w:cs="宋体" w:hint="eastAsia"/>
          <w:color w:val="000000"/>
          <w:sz w:val="32"/>
          <w:szCs w:val="32"/>
        </w:rPr>
        <w:t>﹞</w:t>
      </w:r>
      <w:r w:rsidRPr="003D1D48">
        <w:rPr>
          <w:rFonts w:ascii="仿宋_GB2312" w:hint="eastAsia"/>
          <w:color w:val="000000"/>
          <w:sz w:val="32"/>
          <w:szCs w:val="32"/>
        </w:rPr>
        <w:t>338号）、《市食品药品监管局关于切实做好智慧食药监系统使用与数据录入维护工作的通知》（深食药〔2016〕220号）要求，每次检查结束后，</w:t>
      </w:r>
      <w:r w:rsidRPr="003D1D48">
        <w:rPr>
          <w:rFonts w:ascii="仿宋_GB2312" w:hAnsi="仿宋" w:hint="eastAsia"/>
          <w:sz w:val="32"/>
          <w:szCs w:val="32"/>
        </w:rPr>
        <w:t>检查结果应存入相关企业档案，相关信息及附件应录入广东省智慧食药监系统和深圳市食品药品监督管理局综合业务应用系统。</w:t>
      </w:r>
    </w:p>
    <w:p w:rsidR="000D0E5D" w:rsidRPr="003D1D48" w:rsidRDefault="000D0E5D" w:rsidP="000D0E5D">
      <w:pPr>
        <w:spacing w:line="590" w:lineRule="exact"/>
        <w:ind w:firstLineChars="200" w:firstLine="640"/>
        <w:rPr>
          <w:rFonts w:ascii="仿宋_GB2312" w:hAnsi="仿宋" w:hint="eastAsia"/>
          <w:sz w:val="32"/>
          <w:szCs w:val="32"/>
        </w:rPr>
      </w:pPr>
      <w:r w:rsidRPr="003D1D48">
        <w:rPr>
          <w:rFonts w:ascii="仿宋_GB2312" w:hAnsi="仿宋" w:hint="eastAsia"/>
          <w:sz w:val="32"/>
          <w:szCs w:val="32"/>
        </w:rPr>
        <w:t>（二）信息公开</w:t>
      </w:r>
    </w:p>
    <w:p w:rsidR="000D0E5D" w:rsidRPr="003D1D48" w:rsidRDefault="000D0E5D" w:rsidP="000D0E5D">
      <w:pPr>
        <w:spacing w:line="590" w:lineRule="exact"/>
        <w:ind w:firstLineChars="200" w:firstLine="640"/>
        <w:rPr>
          <w:rFonts w:ascii="仿宋_GB2312" w:hAnsi="仿宋" w:hint="eastAsia"/>
          <w:sz w:val="32"/>
          <w:szCs w:val="32"/>
        </w:rPr>
      </w:pPr>
      <w:r w:rsidRPr="003D1D48">
        <w:rPr>
          <w:rFonts w:ascii="仿宋_GB2312" w:hAnsi="仿宋" w:hint="eastAsia"/>
          <w:sz w:val="32"/>
          <w:szCs w:val="32"/>
        </w:rPr>
        <w:t>根据国家总局、省局关于检查信息公开要求，检查表格应在企业张贴，检查信息应向社会公开。根据我委关于信息公开绩效考核规程规定，相关检查信息由各辖区局、</w:t>
      </w:r>
      <w:proofErr w:type="gramStart"/>
      <w:r w:rsidRPr="003D1D48">
        <w:rPr>
          <w:rFonts w:ascii="仿宋_GB2312" w:hAnsi="仿宋" w:hint="eastAsia"/>
          <w:sz w:val="32"/>
          <w:szCs w:val="32"/>
        </w:rPr>
        <w:t>保化处按</w:t>
      </w:r>
      <w:proofErr w:type="gramEnd"/>
      <w:r w:rsidRPr="003D1D48">
        <w:rPr>
          <w:rFonts w:ascii="仿宋_GB2312" w:hAnsi="仿宋" w:hint="eastAsia"/>
          <w:sz w:val="32"/>
          <w:szCs w:val="32"/>
        </w:rPr>
        <w:t>职责范围分别公示。</w:t>
      </w:r>
    </w:p>
    <w:p w:rsidR="000D0E5D" w:rsidRPr="003D1D48" w:rsidRDefault="000D0E5D" w:rsidP="000D0E5D">
      <w:pPr>
        <w:spacing w:line="590" w:lineRule="exact"/>
        <w:ind w:right="1248" w:firstLine="630"/>
        <w:rPr>
          <w:rFonts w:ascii="仿宋_GB2312" w:hAnsi="仿宋" w:hint="eastAsia"/>
          <w:sz w:val="32"/>
          <w:szCs w:val="32"/>
        </w:rPr>
      </w:pPr>
      <w:r w:rsidRPr="003D1D48">
        <w:rPr>
          <w:rFonts w:ascii="仿宋_GB2312" w:hAnsi="仿宋" w:hint="eastAsia"/>
          <w:sz w:val="32"/>
          <w:szCs w:val="32"/>
        </w:rPr>
        <w:t>（三）汇总通报</w:t>
      </w:r>
    </w:p>
    <w:p w:rsidR="000D0E5D" w:rsidRPr="003D1D48" w:rsidRDefault="000D0E5D" w:rsidP="000D0E5D">
      <w:pPr>
        <w:spacing w:line="590" w:lineRule="exact"/>
        <w:ind w:firstLine="629"/>
        <w:rPr>
          <w:rFonts w:ascii="仿宋_GB2312" w:hAnsi="仿宋" w:hint="eastAsia"/>
          <w:sz w:val="32"/>
          <w:szCs w:val="32"/>
        </w:rPr>
      </w:pPr>
      <w:r w:rsidRPr="003D1D48">
        <w:rPr>
          <w:rFonts w:ascii="仿宋_GB2312" w:hAnsi="仿宋" w:hint="eastAsia"/>
          <w:sz w:val="32"/>
          <w:szCs w:val="32"/>
        </w:rPr>
        <w:t>每月5日，</w:t>
      </w:r>
      <w:proofErr w:type="gramStart"/>
      <w:r w:rsidRPr="003D1D48">
        <w:rPr>
          <w:rFonts w:ascii="仿宋_GB2312" w:hAnsi="仿宋" w:hint="eastAsia"/>
          <w:sz w:val="32"/>
          <w:szCs w:val="32"/>
        </w:rPr>
        <w:t>保化处会</w:t>
      </w:r>
      <w:proofErr w:type="gramEnd"/>
      <w:r w:rsidRPr="003D1D48">
        <w:rPr>
          <w:rFonts w:ascii="仿宋_GB2312" w:hAnsi="仿宋" w:hint="eastAsia"/>
          <w:sz w:val="32"/>
          <w:szCs w:val="32"/>
        </w:rPr>
        <w:t>抓取广东省智慧食药监系统和深圳市食品药品监督管理局综合业务应用系统相关检查记录，形成统计报表并通报。11月2日前，各辖区局应统计全年检查情况，化妆品按《2017年广东省化妆品生产经营企业监督检查计划》附件4的要求，保健食品根据《广东省保健食品监管工作督导及评价要点》完成情况撰写自评报告，报保化处汇总。</w:t>
      </w:r>
    </w:p>
    <w:p w:rsidR="0051216E" w:rsidRPr="000D0E5D" w:rsidRDefault="0051216E"/>
    <w:sectPr w:rsidR="0051216E" w:rsidRPr="000D0E5D" w:rsidSect="005121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E5D"/>
    <w:rsid w:val="000D0E5D"/>
    <w:rsid w:val="00512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5D"/>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1697</Characters>
  <Application>Microsoft Office Word</Application>
  <DocSecurity>0</DocSecurity>
  <Lines>14</Lines>
  <Paragraphs>3</Paragraphs>
  <ScaleCrop>false</ScaleCrop>
  <Company>Chinese ORG</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刘柳</dc:creator>
  <cp:lastModifiedBy>刘柳</cp:lastModifiedBy>
  <cp:revision>1</cp:revision>
  <dcterms:created xsi:type="dcterms:W3CDTF">2017-05-23T08:50:00Z</dcterms:created>
  <dcterms:modified xsi:type="dcterms:W3CDTF">2017-05-23T08:51:00Z</dcterms:modified>
</cp:coreProperties>
</file>